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8783" w14:textId="77777777" w:rsidR="00A14058" w:rsidRPr="00A14058" w:rsidRDefault="00A14058" w:rsidP="00A14058">
      <w:pPr>
        <w:jc w:val="center"/>
        <w:rPr>
          <w:rFonts w:ascii="Times New Roman" w:eastAsia="Times New Roman" w:hAnsi="Times New Roman" w:cs="Times New Roman"/>
          <w:color w:val="333333"/>
        </w:rPr>
      </w:pPr>
      <w:r w:rsidRPr="00A14058">
        <w:rPr>
          <w:rFonts w:ascii="Source Sans Pro" w:eastAsia="Times New Roman" w:hAnsi="Source Sans Pro" w:cs="Times New Roman"/>
          <w:b/>
          <w:bCs/>
          <w:color w:val="0C334C"/>
          <w:sz w:val="36"/>
          <w:szCs w:val="36"/>
        </w:rPr>
        <w:t>Diocese Updates its Response to Coronavirus</w:t>
      </w:r>
    </w:p>
    <w:p w14:paraId="7C2E8813" w14:textId="2648BCAD" w:rsidR="00A14058" w:rsidRPr="00A14058" w:rsidRDefault="00A14058" w:rsidP="00A14058">
      <w:pPr>
        <w:rPr>
          <w:rFonts w:ascii="Times New Roman" w:eastAsia="Times New Roman" w:hAnsi="Times New Roman" w:cs="Times New Roman"/>
        </w:rPr>
      </w:pPr>
      <w:r w:rsidRPr="00A14058">
        <w:rPr>
          <w:rFonts w:ascii="Times New Roman" w:eastAsia="Times New Roman" w:hAnsi="Times New Roman" w:cs="Times New Roman"/>
          <w:color w:val="333333"/>
        </w:rPr>
        <w:br/>
      </w:r>
      <w:r w:rsidRPr="00A14058">
        <w:rPr>
          <w:rFonts w:ascii="Times New Roman" w:eastAsia="Times New Roman" w:hAnsi="Times New Roman" w:cs="Times New Roman"/>
          <w:noProof/>
          <w:color w:val="333333"/>
        </w:rPr>
        <w:drawing>
          <wp:anchor distT="0" distB="0" distL="0" distR="0" simplePos="0" relativeHeight="251658240" behindDoc="0" locked="0" layoutInCell="1" allowOverlap="0" wp14:anchorId="347FFBE6" wp14:editId="5D9E8B09">
            <wp:simplePos x="0" y="0"/>
            <wp:positionH relativeFrom="column">
              <wp:align>right</wp:align>
            </wp:positionH>
            <wp:positionV relativeFrom="line">
              <wp:posOffset>0</wp:posOffset>
            </wp:positionV>
            <wp:extent cx="3492500" cy="2324100"/>
            <wp:effectExtent l="0" t="0" r="0" b="0"/>
            <wp:wrapSquare wrapText="bothSides"/>
            <wp:docPr id="1" name="Picture 1" descr="A picture containing person, indoor, sky,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058">
        <w:rPr>
          <w:rFonts w:ascii="Source Sans Pro" w:eastAsia="Times New Roman" w:hAnsi="Source Sans Pro" w:cs="Times New Roman"/>
          <w:color w:val="0C334C"/>
        </w:rPr>
        <w:t>The Diocese of St. Augustine continues to closely monitor the developments related to COVID-19.</w:t>
      </w:r>
      <w:r w:rsidRPr="00A14058">
        <w:rPr>
          <w:rFonts w:ascii="Source Sans Pro" w:eastAsia="Times New Roman" w:hAnsi="Source Sans Pro" w:cs="Times New Roman"/>
          <w:color w:val="0C334C"/>
        </w:rPr>
        <w:br/>
      </w:r>
      <w:r w:rsidRPr="00A14058">
        <w:rPr>
          <w:rFonts w:ascii="Source Sans Pro" w:eastAsia="Times New Roman" w:hAnsi="Source Sans Pro" w:cs="Times New Roman"/>
          <w:color w:val="0C334C"/>
        </w:rPr>
        <w:br/>
        <w:t>As of today (March 12), there are no parish or Catholic school closures. Visit the diocesan web calendar at </w:t>
      </w:r>
      <w:hyperlink r:id="rId6" w:tgtFrame="_blank" w:history="1">
        <w:r w:rsidRPr="00A14058">
          <w:rPr>
            <w:rFonts w:ascii="Source Sans Pro" w:eastAsia="Times New Roman" w:hAnsi="Source Sans Pro" w:cs="Times New Roman"/>
            <w:color w:val="0F8ED7"/>
            <w:u w:val="single"/>
          </w:rPr>
          <w:t>dosafl.com</w:t>
        </w:r>
      </w:hyperlink>
      <w:r w:rsidRPr="00A14058">
        <w:rPr>
          <w:rFonts w:ascii="Source Sans Pro" w:eastAsia="Times New Roman" w:hAnsi="Source Sans Pro" w:cs="Times New Roman"/>
          <w:color w:val="0C334C"/>
        </w:rPr>
        <w:t> for cancellations of programs or events due to the coronavirus. The diocese will update its response as needed.</w:t>
      </w:r>
      <w:r w:rsidRPr="00A14058">
        <w:rPr>
          <w:rFonts w:ascii="Source Sans Pro" w:eastAsia="Times New Roman" w:hAnsi="Source Sans Pro" w:cs="Times New Roman"/>
          <w:color w:val="0C334C"/>
        </w:rPr>
        <w:br/>
      </w:r>
      <w:r w:rsidRPr="00A14058">
        <w:rPr>
          <w:rFonts w:ascii="Source Sans Pro" w:eastAsia="Times New Roman" w:hAnsi="Source Sans Pro" w:cs="Times New Roman"/>
          <w:color w:val="0C334C"/>
        </w:rPr>
        <w:br/>
        <w:t xml:space="preserve">Upon listening to requests from pastors and Catholic healthcare leaders, Bishop Felipe </w:t>
      </w:r>
      <w:proofErr w:type="spellStart"/>
      <w:r w:rsidRPr="00A14058">
        <w:rPr>
          <w:rFonts w:ascii="Source Sans Pro" w:eastAsia="Times New Roman" w:hAnsi="Source Sans Pro" w:cs="Times New Roman"/>
          <w:color w:val="0C334C"/>
        </w:rPr>
        <w:t>Estévez</w:t>
      </w:r>
      <w:proofErr w:type="spellEnd"/>
      <w:r w:rsidRPr="00A14058">
        <w:rPr>
          <w:rFonts w:ascii="Source Sans Pro" w:eastAsia="Times New Roman" w:hAnsi="Source Sans Pro" w:cs="Times New Roman"/>
          <w:color w:val="0C334C"/>
        </w:rPr>
        <w:t xml:space="preserve"> has provided a unified policy for the 17-county region of the diocese. The following measures will occur in all parishes of the diocese, effective</w:t>
      </w:r>
      <w:r w:rsidRPr="00A14058">
        <w:rPr>
          <w:rFonts w:ascii="Source Sans Pro" w:eastAsia="Times New Roman" w:hAnsi="Source Sans Pro" w:cs="Times New Roman"/>
          <w:color w:val="0C334C"/>
        </w:rPr>
        <w:br/>
        <w:t>March 14-15:</w:t>
      </w:r>
    </w:p>
    <w:p w14:paraId="202738CA"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Holy Communion via the chalice is suspended, knowing that one receives the fullness of the Body, Blood, Soul, and Divinity of Jesus Christ in the consecrated host.</w:t>
      </w:r>
      <w:r w:rsidRPr="00A14058">
        <w:rPr>
          <w:rFonts w:ascii="Times New Roman" w:eastAsia="Times New Roman" w:hAnsi="Times New Roman" w:cs="Times New Roman"/>
          <w:color w:val="333333"/>
        </w:rPr>
        <w:br/>
        <w:t> </w:t>
      </w:r>
    </w:p>
    <w:p w14:paraId="1BBA68D7"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Holy Communion will be distributed on the hand only. Receiving Holy Communion on the tongue or by intinction is not permitted.</w:t>
      </w:r>
      <w:r w:rsidRPr="00A14058">
        <w:rPr>
          <w:rFonts w:ascii="Times New Roman" w:eastAsia="Times New Roman" w:hAnsi="Times New Roman" w:cs="Times New Roman"/>
          <w:color w:val="333333"/>
        </w:rPr>
        <w:br/>
        <w:t> </w:t>
      </w:r>
    </w:p>
    <w:p w14:paraId="5954B035"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The physical sign of peace has been suspended.</w:t>
      </w:r>
      <w:r w:rsidRPr="00A14058">
        <w:rPr>
          <w:rFonts w:ascii="Times New Roman" w:eastAsia="Times New Roman" w:hAnsi="Times New Roman" w:cs="Times New Roman"/>
          <w:color w:val="333333"/>
        </w:rPr>
        <w:br/>
        <w:t> </w:t>
      </w:r>
    </w:p>
    <w:p w14:paraId="20F8D29F"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The non-</w:t>
      </w:r>
      <w:proofErr w:type="gramStart"/>
      <w:r w:rsidRPr="00A14058">
        <w:rPr>
          <w:rFonts w:ascii="Source Sans Pro" w:eastAsia="Times New Roman" w:hAnsi="Source Sans Pro" w:cs="Times New Roman"/>
          <w:color w:val="0C334C"/>
        </w:rPr>
        <w:t>liturgical  practice</w:t>
      </w:r>
      <w:proofErr w:type="gramEnd"/>
      <w:r w:rsidRPr="00A14058">
        <w:rPr>
          <w:rFonts w:ascii="Source Sans Pro" w:eastAsia="Times New Roman" w:hAnsi="Source Sans Pro" w:cs="Times New Roman"/>
          <w:color w:val="0C334C"/>
        </w:rPr>
        <w:t xml:space="preserve"> of holding hands during the Our Father ends.</w:t>
      </w:r>
      <w:r w:rsidRPr="00A14058">
        <w:rPr>
          <w:rFonts w:ascii="Times New Roman" w:eastAsia="Times New Roman" w:hAnsi="Times New Roman" w:cs="Times New Roman"/>
          <w:color w:val="333333"/>
        </w:rPr>
        <w:br/>
        <w:t> </w:t>
      </w:r>
    </w:p>
    <w:p w14:paraId="04B4F0C9"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Holy Water fonts are to remain empty until further notice.</w:t>
      </w:r>
      <w:r w:rsidRPr="00A14058">
        <w:rPr>
          <w:rFonts w:ascii="Times New Roman" w:eastAsia="Times New Roman" w:hAnsi="Times New Roman" w:cs="Times New Roman"/>
          <w:color w:val="333333"/>
        </w:rPr>
        <w:br/>
        <w:t> </w:t>
      </w:r>
    </w:p>
    <w:p w14:paraId="2C860C63" w14:textId="77777777" w:rsidR="00A14058" w:rsidRPr="00A14058" w:rsidRDefault="00A14058" w:rsidP="00A14058">
      <w:pPr>
        <w:numPr>
          <w:ilvl w:val="0"/>
          <w:numId w:val="1"/>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All liturgical ministers must practice good hygiene, washing their hands with soap and water for at least 20-30 seconds before and after all Masses.</w:t>
      </w:r>
    </w:p>
    <w:p w14:paraId="2D9602BD" w14:textId="77777777" w:rsidR="00A14058" w:rsidRPr="00A14058" w:rsidRDefault="00A14058" w:rsidP="00A14058">
      <w:pPr>
        <w:numPr>
          <w:ilvl w:val="0"/>
          <w:numId w:val="2"/>
        </w:numPr>
        <w:spacing w:before="100" w:beforeAutospacing="1" w:after="100" w:afterAutospacing="1"/>
        <w:rPr>
          <w:rFonts w:ascii="Times New Roman" w:eastAsia="Times New Roman" w:hAnsi="Times New Roman" w:cs="Times New Roman"/>
          <w:color w:val="333333"/>
        </w:rPr>
      </w:pPr>
      <w:r w:rsidRPr="00A14058">
        <w:rPr>
          <w:rFonts w:ascii="Source Sans Pro" w:eastAsia="Times New Roman" w:hAnsi="Source Sans Pro" w:cs="Times New Roman"/>
          <w:color w:val="0C334C"/>
        </w:rPr>
        <w:t>Parishioners who are sick are strongly encouraged to stay home. Missing Mass is not a sin if you are sick.</w:t>
      </w:r>
    </w:p>
    <w:p w14:paraId="110E8B36" w14:textId="4F7AFB9C" w:rsidR="00554C5C" w:rsidRPr="00A14058" w:rsidRDefault="00A14058">
      <w:pPr>
        <w:rPr>
          <w:rFonts w:ascii="Times New Roman" w:eastAsia="Times New Roman" w:hAnsi="Times New Roman" w:cs="Times New Roman"/>
        </w:rPr>
      </w:pPr>
      <w:r w:rsidRPr="00A14058">
        <w:rPr>
          <w:rFonts w:ascii="Source Sans Pro" w:eastAsia="Times New Roman" w:hAnsi="Source Sans Pro" w:cs="Times New Roman"/>
          <w:color w:val="0C334C"/>
        </w:rPr>
        <w:t>Let us pray for those suffering from this infectious virus and for the blessed repose of all who have died from this illness. Let us also pray for scientists and public health officials, that they may soon find a remedy for this global infection.</w:t>
      </w:r>
      <w:r w:rsidRPr="00A14058">
        <w:rPr>
          <w:rFonts w:ascii="Source Sans Pro" w:eastAsia="Times New Roman" w:hAnsi="Source Sans Pro" w:cs="Times New Roman"/>
          <w:color w:val="0C334C"/>
        </w:rPr>
        <w:br/>
      </w:r>
      <w:r w:rsidRPr="00A14058">
        <w:rPr>
          <w:rFonts w:ascii="Source Sans Pro" w:eastAsia="Times New Roman" w:hAnsi="Source Sans Pro" w:cs="Times New Roman"/>
          <w:color w:val="0C334C"/>
        </w:rPr>
        <w:br/>
      </w:r>
      <w:r w:rsidRPr="00A14058">
        <w:rPr>
          <w:rFonts w:ascii="Source Sans Pro" w:eastAsia="Times New Roman" w:hAnsi="Source Sans Pro" w:cs="Times New Roman"/>
          <w:color w:val="0C334C"/>
          <w:sz w:val="16"/>
          <w:szCs w:val="16"/>
        </w:rPr>
        <w:t>For more information on COVID-19, visit the </w:t>
      </w:r>
      <w:hyperlink r:id="rId7" w:tgtFrame="_blank" w:history="1">
        <w:r w:rsidRPr="00A14058">
          <w:rPr>
            <w:rFonts w:ascii="Source Sans Pro" w:eastAsia="Times New Roman" w:hAnsi="Source Sans Pro" w:cs="Times New Roman"/>
            <w:color w:val="0F8ED7"/>
            <w:sz w:val="16"/>
            <w:szCs w:val="16"/>
            <w:u w:val="single"/>
          </w:rPr>
          <w:t>Centers for Disease Control (CDC)</w:t>
        </w:r>
      </w:hyperlink>
      <w:r w:rsidRPr="00A14058">
        <w:rPr>
          <w:rFonts w:ascii="Source Sans Pro" w:eastAsia="Times New Roman" w:hAnsi="Source Sans Pro" w:cs="Times New Roman"/>
          <w:color w:val="0C334C"/>
          <w:sz w:val="16"/>
          <w:szCs w:val="16"/>
        </w:rPr>
        <w:t> and the </w:t>
      </w:r>
      <w:hyperlink r:id="rId8" w:tgtFrame="_blank" w:history="1">
        <w:r w:rsidRPr="00A14058">
          <w:rPr>
            <w:rFonts w:ascii="Source Sans Pro" w:eastAsia="Times New Roman" w:hAnsi="Source Sans Pro" w:cs="Times New Roman"/>
            <w:color w:val="0F8ED7"/>
            <w:sz w:val="16"/>
            <w:szCs w:val="16"/>
            <w:u w:val="single"/>
          </w:rPr>
          <w:t>Florida Department of Health</w:t>
        </w:r>
      </w:hyperlink>
      <w:r w:rsidRPr="00A14058">
        <w:rPr>
          <w:rFonts w:ascii="Source Sans Pro" w:eastAsia="Times New Roman" w:hAnsi="Source Sans Pro" w:cs="Times New Roman"/>
          <w:color w:val="0C334C"/>
          <w:sz w:val="16"/>
          <w:szCs w:val="16"/>
        </w:rPr>
        <w:t>.</w:t>
      </w:r>
      <w:bookmarkStart w:id="0" w:name="_GoBack"/>
      <w:bookmarkEnd w:id="0"/>
    </w:p>
    <w:sectPr w:rsidR="00554C5C" w:rsidRPr="00A14058" w:rsidSect="0080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915E3"/>
    <w:multiLevelType w:val="multilevel"/>
    <w:tmpl w:val="A390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43A7D"/>
    <w:multiLevelType w:val="multilevel"/>
    <w:tmpl w:val="12A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58"/>
    <w:rsid w:val="002E6D35"/>
    <w:rsid w:val="00554C5C"/>
    <w:rsid w:val="00803CAE"/>
    <w:rsid w:val="00A1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6F9F"/>
  <w14:defaultImageDpi w14:val="32767"/>
  <w15:chartTrackingRefBased/>
  <w15:docId w15:val="{8E8C154F-306B-2443-A62A-247350A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058"/>
    <w:rPr>
      <w:b/>
      <w:bCs/>
    </w:rPr>
  </w:style>
  <w:style w:type="character" w:customStyle="1" w:styleId="apple-converted-space">
    <w:name w:val="apple-converted-space"/>
    <w:basedOn w:val="DefaultParagraphFont"/>
    <w:rsid w:val="00A14058"/>
  </w:style>
  <w:style w:type="character" w:styleId="Hyperlink">
    <w:name w:val="Hyperlink"/>
    <w:basedOn w:val="DefaultParagraphFont"/>
    <w:uiPriority w:val="99"/>
    <w:semiHidden/>
    <w:unhideWhenUsed/>
    <w:rsid w:val="00A14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afl.us9.list-manage.com/track/click?u=5cbbc6030d8ad8295bee54a60&amp;id=b49c66c345&amp;e=985311d843" TargetMode="External"/><Relationship Id="rId3" Type="http://schemas.openxmlformats.org/officeDocument/2006/relationships/settings" Target="settings.xml"/><Relationship Id="rId7" Type="http://schemas.openxmlformats.org/officeDocument/2006/relationships/hyperlink" Target="https://dosafl.us9.list-manage.com/track/click?u=5cbbc6030d8ad8295bee54a60&amp;id=e11947a780&amp;e=985311d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afl.us9.list-manage.com/track/click?u=5cbbc6030d8ad8295bee54a60&amp;id=5a7d41e7ac&amp;e=985311d84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Ministry</dc:creator>
  <cp:keywords/>
  <dc:description/>
  <cp:lastModifiedBy>Campus Ministry</cp:lastModifiedBy>
  <cp:revision>1</cp:revision>
  <dcterms:created xsi:type="dcterms:W3CDTF">2020-03-13T04:46:00Z</dcterms:created>
  <dcterms:modified xsi:type="dcterms:W3CDTF">2020-03-13T04:46:00Z</dcterms:modified>
</cp:coreProperties>
</file>